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A0" w:rsidRPr="00F861A0" w:rsidRDefault="00F861A0" w:rsidP="00F861A0">
      <w:pPr>
        <w:rPr>
          <w:rFonts w:ascii="仿宋" w:eastAsia="仿宋" w:hAnsi="仿宋"/>
          <w:sz w:val="24"/>
          <w:szCs w:val="24"/>
        </w:rPr>
      </w:pPr>
      <w:bookmarkStart w:id="0" w:name="_Hlk171067973"/>
      <w:bookmarkStart w:id="1" w:name="_GoBack"/>
      <w:r w:rsidRPr="00F861A0">
        <w:rPr>
          <w:rFonts w:ascii="仿宋" w:eastAsia="仿宋" w:hAnsi="仿宋" w:hint="eastAsia"/>
          <w:sz w:val="24"/>
          <w:szCs w:val="24"/>
        </w:rPr>
        <w:t>附件：</w:t>
      </w:r>
    </w:p>
    <w:bookmarkEnd w:id="1"/>
    <w:p w:rsidR="00F861A0" w:rsidRDefault="00F861A0" w:rsidP="00F861A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2024年全国高校非</w:t>
      </w:r>
      <w:proofErr w:type="gramStart"/>
      <w:r>
        <w:rPr>
          <w:rFonts w:ascii="仿宋" w:eastAsia="仿宋" w:hAnsi="仿宋"/>
          <w:sz w:val="32"/>
          <w:szCs w:val="32"/>
        </w:rPr>
        <w:t>遗政策</w:t>
      </w:r>
      <w:proofErr w:type="gramEnd"/>
      <w:r>
        <w:rPr>
          <w:rFonts w:ascii="仿宋" w:eastAsia="仿宋" w:hAnsi="仿宋"/>
          <w:sz w:val="32"/>
          <w:szCs w:val="32"/>
        </w:rPr>
        <w:t>与实务培训班</w:t>
      </w:r>
      <w:r>
        <w:rPr>
          <w:rFonts w:ascii="仿宋" w:eastAsia="仿宋" w:hAnsi="仿宋" w:hint="eastAsia"/>
          <w:sz w:val="32"/>
          <w:szCs w:val="32"/>
        </w:rPr>
        <w:t>学员名单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73"/>
        <w:gridCol w:w="1592"/>
        <w:gridCol w:w="5329"/>
        <w:gridCol w:w="778"/>
      </w:tblGrid>
      <w:tr w:rsidR="00F861A0" w:rsidTr="007E5AE8">
        <w:trPr>
          <w:trHeight w:val="510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工作单位、职务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徐  晓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北京城市学院工艺美术系副主任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王翠萍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北京联合大学北京非物质文化遗产学院讲师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董永俊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中央美术学院人文学院文化遗产系讲师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白迪迪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天津美术学院非遗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培项目执行人、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非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遗研究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基地成员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尹艳冰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天津工业大学经济与管理学院教授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天津市人文社科重点基地、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天津市非物质文化遗产研究基地副主任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茜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河北工艺美术职业学院时尚工艺系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系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赵军霞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河北传媒学院美术与设计学院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视觉传达设计教研室学科带头人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唐景词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河北美术学院设计学院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非物质文化遗产与保护专业教研室主任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芮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中共忻州市委党校市情与发展研究室教师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王燕平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中北大学艺术学院院长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孙英芳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山西工程科技职业大学建筑设计学院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琨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赤峰学院美术学院副院长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宣宏博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内蒙古民族大学美术与设计学院副教授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史永清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内蒙古艺术学院非物质文化遗产学院院长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呼和满都拉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内蒙古河套学院艺术系教师、副教授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艺术系美育教研室主任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艺术系非物质文化遗产保护中心主任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艺术系创新创业中心负责人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邵凤丽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辽宁大学文学院 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李洪官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延边大学艺术学院音乐表演专业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党支部书记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兼专业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胡卫军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吉林大学考古学院文博遗产系教授、博士生导师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shd w:val="clear" w:color="auto" w:fill="auto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 w:rsidRPr="00583DD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宫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 w:rsidRPr="00583DD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勇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 w:rsidRPr="00583DD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吉林艺术学院</w:t>
            </w:r>
            <w:r w:rsidRPr="00583DDB"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  <w:t>音乐学院国乐系古琴教师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林  艳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黑龙江省佳木斯大学马克思主义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学院思政部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佳木斯大学民族学硕士一级学科带头人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付振华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牡丹江师范学院文学院副院长、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黑龙江省非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遗研究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学术交流基地副主任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郭红军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上海戏剧学院戏曲学院副教授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倪沈键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南通大学蓝印花布研究所副所长，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正高级工艺美术师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张  敏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南通大学艺术学院美术系主任助理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石  越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无锡工艺职业技术学院陶瓷学院专任教师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赵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罡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苏州工艺美术职业技术学院手工艺术学院院长、教师党支部书记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张  鹰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南京工业大学艺术设计学院研究所所长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薛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  雷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南京艺术学院音乐学院教授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张  盼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江苏工程职业技术学院艺术设计学院副教授、数字时尚与非遗延展设计研究院副院长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刘  依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南京审计大学文学院讲师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何珊珊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金陵科技学院</w:t>
            </w: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  <w:t>艺术学院教师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叶崇凉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浙江安防职业技术学院公共教学部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副研究员、教务处副处长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阮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  可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浙大城市学院新闻与传播学院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文化与创意产业研究所所长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  达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绍兴文理学院非物质文化遗产研究中心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洪  艳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浙江音乐学院音乐学系教授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沈婉婷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浙江农林大学茶学与茶文化学院教师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胡曙光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黄山职业技术学院旅游与建筑园林系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文化旅游教研室主任、副教授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何亦邨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安徽艺术学院设计学院专任教师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斌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山东师范大学音乐学院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黄河下游音乐文化研究中心主任、教授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纪成凤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山东外国语职业技术大学非物质文化遗产研究所副主任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林  琳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山东女子学院吕剧非遗传承与研究基地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主任，教授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张传寿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山东工艺美术学院博物馆学术部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主任、副教授、硕士生导师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43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李  莹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山东轻工非遗学院执行院长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杨国震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潍坊工程职业学院非遗产业学院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非遗教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育教师</w:t>
            </w:r>
            <w:proofErr w:type="gramEnd"/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林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媛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威海职业学院艺术学院(非遗学院)院长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李怡璇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山东青年政治学院文化传播学院专任教师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张  杰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南阳师范学院公共艺术教育中心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办公室主任、非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遗中心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刘鹏昱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河南财经政法大学文化传播学院讲师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张丽娟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郑州轻工业大学艺术设计学院陶瓷系主任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周丽玲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湖北大学艺术与设计学院、湖北省非物质文化遗产研究中心（湖北大学）主任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李志敏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湖北美术学院继续教育与培训学院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办公室主任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普晓敏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汉江师范学院艺术学院专业教师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杨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迪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广东开放大学（广东理工职业学院）文化传播与设计学院副教授、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公共文化管理与服务专业负责人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金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姚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广东轻工职业技术技术学院教育部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高校思想政治工作创新发展中心专任教师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刘  洋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仲恺农业工程学院人文与社会科学学院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文化产业管理系讲师、博士研究生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樊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  盾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暨南大学文化遗产创意产业研究院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专职科研助理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李  静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广州城市职业学院艺术与新媒体学院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视觉传达设计专业教师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58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罗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岚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广东技术师范大学音乐学院副教授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王艺波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华南师范大学教授、博士生导师、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音乐学院舞蹈系主任、艺术实践部主任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刘  带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韶关学院创新创业学院副院长、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马克思主义学院副教授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于  蓉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东莞理工学院文学与传媒学院 讲师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李  惠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中山大学中国非物质文化遗产研究中心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研究人员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谢文艳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广东舞蹈戏剧职业学院、粤剧学院专任教师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李  红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广州美术学院艺术与人文学院教师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王  青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华南农业大学人文与法学学院副教授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张晓东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广州新华学院体育系、专职教师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张向荣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广东外语外贸大学中国语言文化学院教授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李  敏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广西师范大学设计学院环境设计系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系副主任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陈菲菲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广西建设职业技术学院艺术设计学院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党总支书记、副院长（主持工作）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赖晓君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江西财经大学人文学院中文系副教授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孙新明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景德镇陶瓷大学考古文博学院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文化遗产教研室专业教师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高斯琦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福州大学厦门工艺美术学院工艺美术系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教师，福州大学厦门工艺美术学院科研助理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73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杨春祥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泉州师范学院音乐与舞蹈学院舞蹈专业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娴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湖南工艺美术职业学院科研处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非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遗研究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管理中心研究员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吴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灿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中南大学中国村落文化研究中心副教授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彭晓君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湖南湘西民族职业技术学院民族艺术学院工艺美术设计专业教师、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湘西苗绣项目州级传承人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陈  剑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湖南师范大学工程与设计学院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艺术设计系教授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曹  量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海南大学国际传播与艺术学院副院长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杨  丽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海南热带海洋学院创意设计学院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环境设计专业教师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王  沫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海南师范大学美术学院设计学部主任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  旸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四川音乐学院中华传统音乐研究院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研究人员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胡郑丽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四川文理学院文学与传播学院党政办主任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刘叙武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西南大学文学院讲师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谭斯颖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重庆文理学院文化传播与设计学院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重庆非物质文化遗产中心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王占文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黔南民族师范学院音乐舞蹈学院副院长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莹莹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贵州民族大学美术学院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民间美术系专业教师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谢立仪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贵州师范大学国际旅游文化学院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文化产业管理系副主任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88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刘晓蓉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云南民族大学艺术学院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染织绣工作室负责人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孔  军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陕西师范大学文学院讲师，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民俗与民间文学教研室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刘  谦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西安美术学院工艺美术系/工艺美术系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西安建筑科技大学文学院中文系副主任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赵志学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陇东学院艺术学院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非物质文化遗产研究中心主任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刘吉平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陇南师范学院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陇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东南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非物质文化遗产传承研究中心主任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席  辉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西北师范大学旅游学院副教授、硕士生导师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王万鹏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兰州文理学院文学院、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非物质文化遗产研究院教授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看吉卓玛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青海民族大学旅游学院副教授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  巢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宁夏师范大学美术学院院长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李  波</w:t>
            </w:r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宁夏大学前沿交叉学院专任教师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尤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桦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宁夏大学研究生院副院长</w:t>
            </w:r>
          </w:p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宁夏大学民族与历史学院副教授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61A0" w:rsidTr="007E5AE8">
        <w:trPr>
          <w:trHeight w:val="907"/>
        </w:trPr>
        <w:tc>
          <w:tcPr>
            <w:tcW w:w="778" w:type="dxa"/>
            <w:vAlign w:val="center"/>
          </w:tcPr>
          <w:p w:rsidR="00F861A0" w:rsidRDefault="00F861A0" w:rsidP="007E5AE8">
            <w:pPr>
              <w:spacing w:after="0"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3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曼</w:t>
            </w:r>
            <w:proofErr w:type="gramEnd"/>
          </w:p>
        </w:tc>
        <w:tc>
          <w:tcPr>
            <w:tcW w:w="5499" w:type="dxa"/>
            <w:vAlign w:val="center"/>
          </w:tcPr>
          <w:p w:rsidR="00F861A0" w:rsidRDefault="00F861A0" w:rsidP="007E5AE8">
            <w:pPr>
              <w:widowControl/>
              <w:spacing w:after="0" w:line="36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新疆职业大学艺术与传播学院副院长</w:t>
            </w:r>
          </w:p>
        </w:tc>
        <w:tc>
          <w:tcPr>
            <w:tcW w:w="788" w:type="dxa"/>
            <w:vAlign w:val="center"/>
          </w:tcPr>
          <w:p w:rsidR="00F861A0" w:rsidRDefault="00F861A0" w:rsidP="007E5AE8">
            <w:pPr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bookmarkEnd w:id="0"/>
    </w:tbl>
    <w:p w:rsidR="00F36E8C" w:rsidRPr="00F861A0" w:rsidRDefault="00F36E8C">
      <w:pPr>
        <w:rPr>
          <w:rFonts w:hint="eastAsia"/>
        </w:rPr>
      </w:pPr>
    </w:p>
    <w:sectPr w:rsidR="00F36E8C" w:rsidRPr="00F8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A0"/>
    <w:rsid w:val="00F36E8C"/>
    <w:rsid w:val="00F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0E41"/>
  <w15:chartTrackingRefBased/>
  <w15:docId w15:val="{E14194B1-C5CF-45BF-9222-C2D8405F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861A0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王重珂</dc:creator>
  <cp:keywords/>
  <dc:description/>
  <cp:lastModifiedBy>王重珂</cp:lastModifiedBy>
  <cp:revision>1</cp:revision>
  <dcterms:created xsi:type="dcterms:W3CDTF">2024-07-05T02:31:00Z</dcterms:created>
  <dcterms:modified xsi:type="dcterms:W3CDTF">2024-07-05T02:35:00Z</dcterms:modified>
</cp:coreProperties>
</file>